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12" w:rsidRPr="00622B64" w:rsidRDefault="00180612" w:rsidP="00180612">
      <w:pPr>
        <w:pStyle w:val="Nincstrkz1"/>
        <w:jc w:val="both"/>
      </w:pPr>
    </w:p>
    <w:p w:rsidR="00180612" w:rsidRDefault="00C638A4" w:rsidP="00180612">
      <w:pPr>
        <w:pStyle w:val="Nincstrkz1"/>
        <w:jc w:val="center"/>
        <w:rPr>
          <w:b/>
        </w:rPr>
      </w:pPr>
      <w:r>
        <w:rPr>
          <w:b/>
          <w:lang w:val="sr-Cyrl-CS"/>
        </w:rPr>
        <w:t>ПРИХОДИ И РАСХОДИ У 20</w:t>
      </w:r>
      <w:r w:rsidR="000B7BC0">
        <w:rPr>
          <w:b/>
        </w:rPr>
        <w:t>21</w:t>
      </w:r>
      <w:r w:rsidR="00180612" w:rsidRPr="00545717">
        <w:rPr>
          <w:b/>
          <w:lang w:val="sr-Cyrl-CS"/>
        </w:rPr>
        <w:t xml:space="preserve"> ГОДИНИ</w:t>
      </w:r>
    </w:p>
    <w:p w:rsidR="00180612" w:rsidRPr="00622B64" w:rsidRDefault="00180612" w:rsidP="00180612">
      <w:pPr>
        <w:pStyle w:val="Nincstrkz1"/>
        <w:jc w:val="center"/>
        <w:rPr>
          <w:b/>
          <w:lang w:val="sr-Cyrl-CS"/>
        </w:rPr>
      </w:pPr>
      <w:r>
        <w:rPr>
          <w:lang w:val="sr-Cyrl-CS"/>
        </w:rPr>
        <w:t>Стање на дан 31.12.20</w:t>
      </w:r>
      <w:r w:rsidR="009C4197">
        <w:t>21</w:t>
      </w:r>
      <w:r>
        <w:rPr>
          <w:lang w:val="sr-Cyrl-CS"/>
        </w:rPr>
        <w:t>.</w:t>
      </w:r>
      <w:r w:rsidRPr="00545717">
        <w:rPr>
          <w:lang w:val="sr-Cyrl-CS"/>
        </w:rPr>
        <w:t xml:space="preserve"> г.</w:t>
      </w:r>
    </w:p>
    <w:p w:rsidR="00180612" w:rsidRPr="00545717" w:rsidRDefault="00180612" w:rsidP="00180612">
      <w:pPr>
        <w:pStyle w:val="Nincstrkz1"/>
        <w:rPr>
          <w:b/>
          <w:color w:val="00B0F0"/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09"/>
        <w:gridCol w:w="2568"/>
        <w:gridCol w:w="2097"/>
      </w:tblGrid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НАЗИВ СВРХА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b/>
                <w:lang w:val="sr-Cyrl-CS"/>
              </w:rPr>
              <w:t xml:space="preserve">УКУПНИ </w:t>
            </w:r>
            <w:r w:rsidRPr="00545717">
              <w:rPr>
                <w:lang w:val="sr-Cyrl-CS"/>
              </w:rPr>
              <w:t>ПРИХОДИ</w:t>
            </w:r>
          </w:p>
        </w:tc>
        <w:tc>
          <w:tcPr>
            <w:tcW w:w="2568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ПРИХОДИ ОД БУ</w:t>
            </w:r>
            <w:r w:rsidRPr="00545717">
              <w:rPr>
                <w:iCs/>
              </w:rPr>
              <w:t>џ</w:t>
            </w:r>
            <w:r w:rsidRPr="00545717">
              <w:rPr>
                <w:iCs/>
                <w:lang w:val="sr-Cyrl-CS"/>
              </w:rPr>
              <w:t>ЕТА</w:t>
            </w:r>
          </w:p>
        </w:tc>
        <w:tc>
          <w:tcPr>
            <w:tcW w:w="2097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РАЗЛИКА</w:t>
            </w:r>
          </w:p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Сопств.-Остали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Донације из иностранства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3.921.332,10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t>3.921</w:t>
            </w:r>
            <w:r>
              <w:rPr>
                <w:lang w:val="sr-Cyrl-BA"/>
              </w:rPr>
              <w:t>.332,10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Приходи од продаје услуга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452.683,60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452.683,60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Добровољне донације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0,00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Мешовити и неодређени прохди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505.215,36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505.215,36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Приходи из бу</w:t>
            </w:r>
            <w:r w:rsidRPr="00545717">
              <w:rPr>
                <w:iCs/>
              </w:rPr>
              <w:t>џ</w:t>
            </w:r>
            <w:r w:rsidRPr="00545717">
              <w:rPr>
                <w:iCs/>
                <w:lang w:val="sr-Cyrl-CS"/>
              </w:rPr>
              <w:t>ета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12.520.612,19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12.520.612,19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0A5703">
        <w:tc>
          <w:tcPr>
            <w:tcW w:w="2802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b/>
                <w:lang w:val="sr-Cyrl-CS"/>
              </w:rPr>
            </w:pPr>
            <w:r w:rsidRPr="00545717">
              <w:rPr>
                <w:b/>
                <w:lang w:val="sr-Cyrl-CS"/>
              </w:rPr>
              <w:t>УКУПНО</w:t>
            </w:r>
          </w:p>
        </w:tc>
        <w:tc>
          <w:tcPr>
            <w:tcW w:w="2109" w:type="dxa"/>
            <w:shd w:val="clear" w:color="auto" w:fill="B6DDE8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17.399.843,25</w:t>
            </w:r>
          </w:p>
        </w:tc>
        <w:tc>
          <w:tcPr>
            <w:tcW w:w="2568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12.520.612,19</w:t>
            </w:r>
          </w:p>
        </w:tc>
        <w:tc>
          <w:tcPr>
            <w:tcW w:w="2097" w:type="dxa"/>
            <w:vAlign w:val="center"/>
          </w:tcPr>
          <w:p w:rsidR="00180612" w:rsidRPr="00197B70" w:rsidRDefault="00197B70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4.879.231,06</w:t>
            </w:r>
          </w:p>
        </w:tc>
      </w:tr>
    </w:tbl>
    <w:p w:rsidR="00180612" w:rsidRPr="00545717" w:rsidRDefault="00180612" w:rsidP="00180612">
      <w:pPr>
        <w:pStyle w:val="Nincstrkz1"/>
        <w:rPr>
          <w:b/>
          <w:color w:val="FF0000"/>
          <w:lang w:val="sr-Cyrl-CS"/>
        </w:rPr>
      </w:pPr>
    </w:p>
    <w:p w:rsidR="00180612" w:rsidRPr="00545717" w:rsidRDefault="00180612" w:rsidP="00180612">
      <w:pPr>
        <w:pStyle w:val="Nincstrkz1"/>
        <w:rPr>
          <w:b/>
          <w:bCs/>
          <w:color w:val="FF0000"/>
          <w:lang w:val="sr-Cyrl-R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096"/>
        <w:gridCol w:w="2574"/>
        <w:gridCol w:w="2091"/>
      </w:tblGrid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НАЗИВ СВРХА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b/>
                <w:lang w:val="sr-Cyrl-CS"/>
              </w:rPr>
              <w:t xml:space="preserve">УКУПНИ </w:t>
            </w:r>
            <w:r w:rsidRPr="00545717">
              <w:rPr>
                <w:lang w:val="sr-Cyrl-CS"/>
              </w:rPr>
              <w:t>РАСХОДИ</w:t>
            </w:r>
          </w:p>
        </w:tc>
        <w:tc>
          <w:tcPr>
            <w:tcW w:w="2574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РАСХОДИ НА ТЕРЕТ БУ</w:t>
            </w:r>
            <w:r w:rsidRPr="00545717">
              <w:rPr>
                <w:iCs/>
              </w:rPr>
              <w:t>џ</w:t>
            </w:r>
            <w:r w:rsidRPr="00545717">
              <w:rPr>
                <w:iCs/>
                <w:lang w:val="sr-Cyrl-CS"/>
              </w:rPr>
              <w:t>ЕТА</w:t>
            </w:r>
          </w:p>
        </w:tc>
        <w:tc>
          <w:tcPr>
            <w:tcW w:w="2091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РАЗЛИКА</w:t>
            </w:r>
          </w:p>
          <w:p w:rsidR="00180612" w:rsidRPr="00545717" w:rsidRDefault="00180612" w:rsidP="000A5703">
            <w:pPr>
              <w:pStyle w:val="Nincstrkz1"/>
              <w:jc w:val="both"/>
            </w:pPr>
            <w:r w:rsidRPr="00545717">
              <w:rPr>
                <w:lang w:val="sr-Cyrl-CS"/>
              </w:rPr>
              <w:t>Сопств.-Остали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Плате и додаци запослених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6.610.129,58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5.817.160,83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792.968,75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Соц. допр. на терет послодавца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1.100.586,55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968.557,25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132.029,30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Социјална давања запосл.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0,00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Накнаде за запослене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193.112,00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105.068,00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88.044,00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Јубиларне награде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0,00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Стални трошкови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615.030,17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523.165,99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91.864,18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Трошкови путовања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0,00</w:t>
            </w:r>
          </w:p>
        </w:tc>
        <w:tc>
          <w:tcPr>
            <w:tcW w:w="2574" w:type="dxa"/>
            <w:vAlign w:val="center"/>
          </w:tcPr>
          <w:p w:rsidR="00180612" w:rsidRPr="00564E55" w:rsidRDefault="00564E55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Услуге по уговору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5.552.095,36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2.722.110,00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2.829.985,36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Специјализоване услуге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429.620,00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410.270,00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19.350,00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Тек. поправке материјал + услуге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341.070,00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174.000,00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167.070,00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Материјал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1.327.356,09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1.094.639,47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232.716,62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Остале дотације и трансфери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0,00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0,00</w:t>
            </w:r>
          </w:p>
        </w:tc>
      </w:tr>
      <w:tr w:rsidR="00180612" w:rsidRPr="00545717" w:rsidTr="001058B2">
        <w:trPr>
          <w:trHeight w:val="278"/>
        </w:trPr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Порези и обав. таксе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87.557,65</w:t>
            </w:r>
          </w:p>
          <w:p w:rsidR="009531B8" w:rsidRPr="009531B8" w:rsidRDefault="009531B8" w:rsidP="000A5703">
            <w:pPr>
              <w:pStyle w:val="Nincstrkz1"/>
              <w:jc w:val="right"/>
              <w:rPr>
                <w:b/>
                <w:lang w:val="sr-Cyrl-BA"/>
              </w:rPr>
            </w:pPr>
          </w:p>
        </w:tc>
        <w:tc>
          <w:tcPr>
            <w:tcW w:w="2574" w:type="dxa"/>
            <w:vAlign w:val="center"/>
          </w:tcPr>
          <w:p w:rsidR="00180612" w:rsidRPr="005C2563" w:rsidRDefault="005C2563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42.140,65</w:t>
            </w:r>
          </w:p>
        </w:tc>
        <w:tc>
          <w:tcPr>
            <w:tcW w:w="2091" w:type="dxa"/>
            <w:vAlign w:val="center"/>
          </w:tcPr>
          <w:p w:rsidR="00180612" w:rsidRPr="002D347A" w:rsidRDefault="002D347A" w:rsidP="000A570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45.417,00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lang w:val="sr-Cyrl-CS"/>
              </w:rPr>
            </w:pPr>
            <w:r w:rsidRPr="00545717">
              <w:rPr>
                <w:lang w:val="sr-Cyrl-CS"/>
              </w:rPr>
              <w:t>Машина и опреме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FA676A" w:rsidRDefault="009531B8" w:rsidP="00FA676A">
            <w:pPr>
              <w:pStyle w:val="Nincstrkz1"/>
              <w:jc w:val="right"/>
              <w:rPr>
                <w:b/>
                <w:lang w:val="en-US"/>
              </w:rPr>
            </w:pPr>
            <w:r>
              <w:rPr>
                <w:b/>
                <w:lang w:val="sr-Cyrl-BA"/>
              </w:rPr>
              <w:t>1.</w:t>
            </w:r>
            <w:r w:rsidR="00FA676A">
              <w:rPr>
                <w:b/>
                <w:lang w:val="en-US"/>
              </w:rPr>
              <w:t>155.497,00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5C256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663.500,00</w:t>
            </w:r>
          </w:p>
        </w:tc>
        <w:tc>
          <w:tcPr>
            <w:tcW w:w="2091" w:type="dxa"/>
            <w:vAlign w:val="center"/>
          </w:tcPr>
          <w:p w:rsidR="00180612" w:rsidRPr="00FA676A" w:rsidRDefault="00FA676A" w:rsidP="000A5703">
            <w:pPr>
              <w:pStyle w:val="Nincstrkz1"/>
              <w:jc w:val="right"/>
              <w:rPr>
                <w:lang w:val="en-US"/>
              </w:rPr>
            </w:pPr>
            <w:r>
              <w:rPr>
                <w:lang w:val="en-US"/>
              </w:rPr>
              <w:t>491.997,00</w:t>
            </w:r>
          </w:p>
        </w:tc>
      </w:tr>
      <w:tr w:rsidR="00180612" w:rsidRPr="00545717" w:rsidTr="001058B2">
        <w:tc>
          <w:tcPr>
            <w:tcW w:w="2815" w:type="dxa"/>
            <w:vAlign w:val="center"/>
          </w:tcPr>
          <w:p w:rsidR="00180612" w:rsidRPr="00545717" w:rsidRDefault="00180612" w:rsidP="000A5703">
            <w:pPr>
              <w:pStyle w:val="Nincstrkz1"/>
              <w:jc w:val="both"/>
              <w:rPr>
                <w:b/>
                <w:lang w:val="sr-Cyrl-CS"/>
              </w:rPr>
            </w:pPr>
            <w:r w:rsidRPr="00545717">
              <w:rPr>
                <w:b/>
                <w:lang w:val="sr-Cyrl-CS"/>
              </w:rPr>
              <w:t>УКУПНО</w:t>
            </w:r>
          </w:p>
        </w:tc>
        <w:tc>
          <w:tcPr>
            <w:tcW w:w="2096" w:type="dxa"/>
            <w:shd w:val="clear" w:color="auto" w:fill="B6DDE8"/>
            <w:vAlign w:val="center"/>
          </w:tcPr>
          <w:p w:rsidR="00180612" w:rsidRPr="00FA676A" w:rsidRDefault="00FA676A" w:rsidP="000A5703">
            <w:pPr>
              <w:pStyle w:val="Nincstrkz1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17.412.054,40</w:t>
            </w:r>
          </w:p>
        </w:tc>
        <w:tc>
          <w:tcPr>
            <w:tcW w:w="2574" w:type="dxa"/>
            <w:vAlign w:val="center"/>
          </w:tcPr>
          <w:p w:rsidR="00180612" w:rsidRPr="005C2563" w:rsidRDefault="005C2563" w:rsidP="005C2563">
            <w:pPr>
              <w:pStyle w:val="Nincstrkz1"/>
              <w:jc w:val="right"/>
              <w:rPr>
                <w:lang w:val="sr-Cyrl-BA"/>
              </w:rPr>
            </w:pPr>
            <w:r>
              <w:rPr>
                <w:lang w:val="sr-Cyrl-BA"/>
              </w:rPr>
              <w:t>12.520.612,19</w:t>
            </w:r>
          </w:p>
        </w:tc>
        <w:tc>
          <w:tcPr>
            <w:tcW w:w="2091" w:type="dxa"/>
            <w:vAlign w:val="center"/>
          </w:tcPr>
          <w:p w:rsidR="00180612" w:rsidRPr="0099623B" w:rsidRDefault="0099623B" w:rsidP="000A5703">
            <w:pPr>
              <w:pStyle w:val="Nincstrkz1"/>
              <w:jc w:val="right"/>
              <w:rPr>
                <w:lang w:val="en-US"/>
              </w:rPr>
            </w:pPr>
            <w:r>
              <w:rPr>
                <w:lang w:val="en-US"/>
              </w:rPr>
              <w:t>4.891.442,21</w:t>
            </w:r>
            <w:bookmarkStart w:id="0" w:name="_GoBack"/>
            <w:bookmarkEnd w:id="0"/>
          </w:p>
        </w:tc>
      </w:tr>
    </w:tbl>
    <w:p w:rsidR="00180612" w:rsidRPr="00545717" w:rsidRDefault="00180612" w:rsidP="00180612">
      <w:pPr>
        <w:pStyle w:val="Nincstrkz1"/>
        <w:rPr>
          <w:lang w:val="sr-Cyrl-CS"/>
        </w:rPr>
      </w:pPr>
    </w:p>
    <w:p w:rsidR="00180612" w:rsidRDefault="00180612" w:rsidP="00180612">
      <w:pPr>
        <w:pStyle w:val="Nincstrkz1"/>
        <w:jc w:val="both"/>
        <w:rPr>
          <w:rFonts w:ascii="Times New Roman" w:hAnsi="Times New Roman"/>
        </w:rPr>
      </w:pPr>
    </w:p>
    <w:p w:rsidR="00180612" w:rsidRDefault="00180612" w:rsidP="00180612">
      <w:pPr>
        <w:pStyle w:val="Nincstrkz1"/>
        <w:jc w:val="both"/>
        <w:rPr>
          <w:rFonts w:ascii="Times New Roman" w:hAnsi="Times New Roman"/>
        </w:rPr>
      </w:pPr>
    </w:p>
    <w:p w:rsidR="004F190E" w:rsidRDefault="004F190E"/>
    <w:sectPr w:rsidR="004F1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4"/>
    <w:rsid w:val="000B7BC0"/>
    <w:rsid w:val="001058B2"/>
    <w:rsid w:val="00180612"/>
    <w:rsid w:val="00197B70"/>
    <w:rsid w:val="002D347A"/>
    <w:rsid w:val="004F190E"/>
    <w:rsid w:val="005609D4"/>
    <w:rsid w:val="00564E55"/>
    <w:rsid w:val="005C2563"/>
    <w:rsid w:val="009531B8"/>
    <w:rsid w:val="0099623B"/>
    <w:rsid w:val="009C4197"/>
    <w:rsid w:val="00C638A4"/>
    <w:rsid w:val="00E63BE2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3139"/>
  <w15:docId w15:val="{5628413B-F15D-46B3-98B9-2F87AD55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12"/>
    <w:pPr>
      <w:suppressAutoHyphens/>
    </w:pPr>
    <w:rPr>
      <w:rFonts w:ascii="Calibri" w:eastAsia="Calibri" w:hAnsi="Calibri" w:cs="Times New Roman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ncstrkz1">
    <w:name w:val="Nincs térköz1"/>
    <w:qFormat/>
    <w:rsid w:val="00180612"/>
    <w:pPr>
      <w:suppressAutoHyphens/>
      <w:spacing w:after="0" w:line="240" w:lineRule="auto"/>
    </w:pPr>
    <w:rPr>
      <w:rFonts w:ascii="Calibri" w:eastAsia="Calibri" w:hAnsi="Calibri" w:cs="Times New Roman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Barka 2014</dc:creator>
  <cp:lastModifiedBy>domonkos</cp:lastModifiedBy>
  <cp:revision>8</cp:revision>
  <dcterms:created xsi:type="dcterms:W3CDTF">2022-02-23T08:53:00Z</dcterms:created>
  <dcterms:modified xsi:type="dcterms:W3CDTF">2022-02-23T09:28:00Z</dcterms:modified>
</cp:coreProperties>
</file>